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44"/>
          <w:szCs w:val="44"/>
        </w:rPr>
      </w:pPr>
      <w:bookmarkStart w:colFirst="0" w:colLast="0" w:name="_c0fy45wb1vva" w:id="0"/>
      <w:bookmarkEnd w:id="0"/>
      <w:r w:rsidDel="00000000" w:rsidR="00000000" w:rsidRPr="00000000">
        <w:rPr>
          <w:sz w:val="44"/>
          <w:szCs w:val="44"/>
          <w:rtl w:val="0"/>
        </w:rPr>
        <w:t xml:space="preserve">Template Customer Journey Map dengan Fokus pada Emosi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063038" cy="50940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3038" cy="5094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